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0578" w14:textId="77777777" w:rsidR="00032AB9" w:rsidRPr="00B44F3A" w:rsidRDefault="00032AB9" w:rsidP="00C30417">
      <w:pPr>
        <w:pStyle w:val="Heading1"/>
        <w:spacing w:after="120"/>
        <w:rPr>
          <w:sz w:val="24"/>
        </w:rPr>
      </w:pPr>
      <w:bookmarkStart w:id="0" w:name="_GoBack"/>
      <w:bookmarkEnd w:id="0"/>
      <w:r w:rsidRPr="00B44F3A">
        <w:rPr>
          <w:sz w:val="24"/>
        </w:rPr>
        <w:t>President Obama’s Immigration Announcement</w:t>
      </w:r>
    </w:p>
    <w:p w14:paraId="694AC227" w14:textId="17233A97" w:rsidR="00032AB9" w:rsidRDefault="00032AB9" w:rsidP="00032AB9">
      <w:pPr>
        <w:pStyle w:val="TATBody"/>
      </w:pPr>
      <w:r w:rsidRPr="00032AB9">
        <w:t xml:space="preserve">On November 20, 2014, President Obama announced executive actions to address problems in our immigration system including an expansion of the Deferred Action for Childhood Arrivals (DACA) </w:t>
      </w:r>
      <w:r w:rsidR="003A0679">
        <w:t xml:space="preserve">program </w:t>
      </w:r>
      <w:r w:rsidRPr="00032AB9">
        <w:t>and the creation of the Deferred Action for Parental Accountability (DAPA) program.</w:t>
      </w:r>
    </w:p>
    <w:p w14:paraId="32AFB4BB" w14:textId="5674FCF3" w:rsidR="002E684B" w:rsidRDefault="002E684B" w:rsidP="00B44F3A">
      <w:pPr>
        <w:pStyle w:val="Subtitle"/>
      </w:pPr>
      <w:r w:rsidRPr="00B479AD">
        <w:t>What is deferred action?</w:t>
      </w:r>
      <w:r>
        <w:t xml:space="preserve"> </w:t>
      </w:r>
    </w:p>
    <w:p w14:paraId="2335BEF3" w14:textId="766511DF" w:rsidR="002E684B" w:rsidRPr="00B479AD" w:rsidRDefault="002E684B" w:rsidP="00B479AD">
      <w:pPr>
        <w:pStyle w:val="TATBody"/>
      </w:pPr>
      <w:r w:rsidRPr="00B479AD">
        <w:t xml:space="preserve">Under deferred action, the government will not place </w:t>
      </w:r>
      <w:r w:rsidR="007F3390" w:rsidRPr="00B479AD">
        <w:t>people who meet certain requirements</w:t>
      </w:r>
      <w:r w:rsidRPr="00B479AD">
        <w:t xml:space="preserve"> into </w:t>
      </w:r>
      <w:r w:rsidR="007F3390" w:rsidRPr="00B479AD">
        <w:t>deportation</w:t>
      </w:r>
      <w:r w:rsidRPr="00B479AD">
        <w:t xml:space="preserve"> proceedings. It is sort o</w:t>
      </w:r>
      <w:r w:rsidR="00526764">
        <w:t>f like the government saying: “W</w:t>
      </w:r>
      <w:r w:rsidRPr="00B479AD">
        <w:t>e know you are in the country without permission or</w:t>
      </w:r>
      <w:r w:rsidR="007F3390" w:rsidRPr="00B479AD">
        <w:t xml:space="preserve"> lawful</w:t>
      </w:r>
      <w:r w:rsidRPr="00B479AD">
        <w:t xml:space="preserve"> immigration status, and we could deport you, but we will </w:t>
      </w:r>
      <w:r w:rsidR="00526764">
        <w:t>postpone</w:t>
      </w:r>
      <w:r w:rsidRPr="00B479AD">
        <w:t xml:space="preserve"> any</w:t>
      </w:r>
      <w:r w:rsidR="007F3390" w:rsidRPr="00B479AD">
        <w:t xml:space="preserve"> </w:t>
      </w:r>
      <w:r w:rsidRPr="00B479AD">
        <w:t>action on deporting you.” It does not mean that a person with an approved deferred action request has legal immigration status, a visa or a green card. And it is not a path to citizenship.</w:t>
      </w:r>
      <w:r w:rsidR="007F3390" w:rsidRPr="00B479AD">
        <w:t xml:space="preserve"> However, a person with deferred action is</w:t>
      </w:r>
      <w:r w:rsidR="00032A0D">
        <w:t xml:space="preserve"> protected from deportation temporarily, and is</w:t>
      </w:r>
      <w:r w:rsidR="007F3390" w:rsidRPr="00B479AD">
        <w:t xml:space="preserve"> eligible for a work permit. </w:t>
      </w:r>
    </w:p>
    <w:p w14:paraId="74075225" w14:textId="401E83B4" w:rsidR="00032AB9" w:rsidRDefault="00032AB9" w:rsidP="00B44F3A">
      <w:pPr>
        <w:pStyle w:val="Subtitle"/>
      </w:pPr>
      <w:r w:rsidRPr="00032AB9">
        <w:t xml:space="preserve">What are these programs? </w:t>
      </w:r>
    </w:p>
    <w:p w14:paraId="57E73892" w14:textId="77777777" w:rsidR="00032AB9" w:rsidRPr="00032AB9" w:rsidRDefault="00032AB9" w:rsidP="00032AB9">
      <w:pPr>
        <w:pStyle w:val="TATBody"/>
        <w:rPr>
          <w:sz w:val="24"/>
        </w:rPr>
      </w:pPr>
      <w:r w:rsidRPr="00032AB9">
        <w:t>DACA and DAPA are immigration programs that allow those who qualify to stay in the United States and get permission to work for three years.</w:t>
      </w:r>
    </w:p>
    <w:tbl>
      <w:tblPr>
        <w:tblStyle w:val="TableGrid"/>
        <w:tblW w:w="937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420"/>
        <w:gridCol w:w="4500"/>
      </w:tblGrid>
      <w:tr w:rsidR="00D91425" w:rsidRPr="00032AB9" w14:paraId="6E4C826F" w14:textId="77777777" w:rsidTr="00582FE9">
        <w:trPr>
          <w:tblHeader/>
        </w:trPr>
        <w:tc>
          <w:tcPr>
            <w:tcW w:w="1458" w:type="dxa"/>
            <w:tcBorders>
              <w:right w:val="single" w:sz="4" w:space="0" w:color="auto"/>
            </w:tcBorders>
          </w:tcPr>
          <w:p w14:paraId="4D3C6615" w14:textId="77777777" w:rsidR="00D91425" w:rsidRPr="00032AB9" w:rsidRDefault="00D91425" w:rsidP="00032AB9">
            <w:pPr>
              <w:pStyle w:val="TATBody"/>
              <w:rPr>
                <w:b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14:paraId="2116FEB8" w14:textId="060DCAF6" w:rsidR="00D91425" w:rsidRPr="00032AB9" w:rsidRDefault="00D91425" w:rsidP="00032AB9">
            <w:pPr>
              <w:pStyle w:val="TATBody"/>
              <w:rPr>
                <w:b/>
              </w:rPr>
            </w:pPr>
            <w:r w:rsidRPr="00032AB9">
              <w:rPr>
                <w:b/>
              </w:rPr>
              <w:t xml:space="preserve">Deferred Action for </w:t>
            </w:r>
            <w:r w:rsidR="00F121AC">
              <w:rPr>
                <w:b/>
              </w:rPr>
              <w:t>Parental Accountability (DAPA) P</w:t>
            </w:r>
            <w:r w:rsidRPr="00032AB9">
              <w:rPr>
                <w:b/>
              </w:rPr>
              <w:t>rogram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A36AB0B" w14:textId="6DAF6E46" w:rsidR="00D91425" w:rsidRPr="00032AB9" w:rsidRDefault="00D91425" w:rsidP="00032AB9">
            <w:pPr>
              <w:pStyle w:val="TATBody"/>
              <w:rPr>
                <w:b/>
              </w:rPr>
            </w:pPr>
            <w:r w:rsidRPr="00032AB9">
              <w:rPr>
                <w:b/>
              </w:rPr>
              <w:t>Expanded D</w:t>
            </w:r>
            <w:r>
              <w:rPr>
                <w:b/>
              </w:rPr>
              <w:t>eferred Action for Childhood Arrivals (DACA)</w:t>
            </w:r>
            <w:r w:rsidRPr="00032AB9">
              <w:rPr>
                <w:b/>
              </w:rPr>
              <w:t xml:space="preserve"> Program</w:t>
            </w:r>
          </w:p>
        </w:tc>
      </w:tr>
      <w:tr w:rsidR="00D91425" w:rsidRPr="00032AB9" w14:paraId="313CB9E0" w14:textId="77777777" w:rsidTr="00B44F3A">
        <w:tc>
          <w:tcPr>
            <w:tcW w:w="1458" w:type="dxa"/>
          </w:tcPr>
          <w:p w14:paraId="2776AFC4" w14:textId="734D5CC9" w:rsidR="00D91425" w:rsidRPr="00C30417" w:rsidRDefault="00D91425" w:rsidP="00032AB9">
            <w:pPr>
              <w:pStyle w:val="TATBody"/>
              <w:rPr>
                <w:b/>
              </w:rPr>
            </w:pPr>
            <w:r w:rsidRPr="00C30417">
              <w:rPr>
                <w:b/>
              </w:rPr>
              <w:t>Who qualifies?</w:t>
            </w:r>
          </w:p>
        </w:tc>
        <w:tc>
          <w:tcPr>
            <w:tcW w:w="3420" w:type="dxa"/>
          </w:tcPr>
          <w:p w14:paraId="6EAC7C69" w14:textId="21251A82" w:rsidR="00D91425" w:rsidRPr="00B44F3A" w:rsidRDefault="00D91425" w:rsidP="00032AB9">
            <w:pPr>
              <w:pStyle w:val="TATBody"/>
              <w:rPr>
                <w:b/>
                <w:szCs w:val="22"/>
              </w:rPr>
            </w:pPr>
            <w:r w:rsidRPr="00B44F3A">
              <w:rPr>
                <w:szCs w:val="22"/>
              </w:rPr>
              <w:t>To qualify for DAPA, you must:</w:t>
            </w:r>
          </w:p>
          <w:p w14:paraId="6A2DA8CD" w14:textId="28BF6F5C" w:rsidR="00D91425" w:rsidRPr="00B44F3A" w:rsidRDefault="00D91425" w:rsidP="00D10CF8">
            <w:pPr>
              <w:pStyle w:val="TATBody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 w:rsidRPr="00B44F3A">
              <w:rPr>
                <w:szCs w:val="22"/>
              </w:rPr>
              <w:t>Be the parent of a U.S. citizen or lawful permanent resident (“green card holder”) son or daughter born on or before November 20, 2014</w:t>
            </w:r>
            <w:r w:rsidR="004F3AFE" w:rsidRPr="00B44F3A">
              <w:rPr>
                <w:szCs w:val="22"/>
              </w:rPr>
              <w:t>;</w:t>
            </w:r>
            <w:r w:rsidRPr="00B44F3A">
              <w:rPr>
                <w:szCs w:val="22"/>
              </w:rPr>
              <w:t xml:space="preserve"> </w:t>
            </w:r>
          </w:p>
          <w:p w14:paraId="74B1A699" w14:textId="6D513891" w:rsidR="00D91425" w:rsidRPr="00B44F3A" w:rsidRDefault="00D91425" w:rsidP="00D10CF8">
            <w:pPr>
              <w:pStyle w:val="TATBody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 w:rsidRPr="00B44F3A">
              <w:rPr>
                <w:szCs w:val="22"/>
              </w:rPr>
              <w:t>Ha</w:t>
            </w:r>
            <w:r w:rsidR="00526764" w:rsidRPr="00B44F3A">
              <w:rPr>
                <w:szCs w:val="22"/>
              </w:rPr>
              <w:t>ve lived in</w:t>
            </w:r>
            <w:r w:rsidR="008258FD" w:rsidRPr="00B44F3A">
              <w:rPr>
                <w:szCs w:val="22"/>
              </w:rPr>
              <w:t xml:space="preserve"> the U.S. since January 1, 2010;</w:t>
            </w:r>
            <w:r w:rsidRPr="00B44F3A">
              <w:rPr>
                <w:szCs w:val="22"/>
              </w:rPr>
              <w:t xml:space="preserve"> </w:t>
            </w:r>
          </w:p>
          <w:p w14:paraId="5E512B86" w14:textId="077A3097" w:rsidR="00D91425" w:rsidRPr="00B44F3A" w:rsidRDefault="00D91425" w:rsidP="00D10CF8">
            <w:pPr>
              <w:pStyle w:val="TATBody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 w:rsidRPr="00B44F3A">
              <w:rPr>
                <w:szCs w:val="22"/>
              </w:rPr>
              <w:t xml:space="preserve">Be here in the U.S. on November 20, 2014 </w:t>
            </w:r>
            <w:r w:rsidRPr="00B44F3A">
              <w:rPr>
                <w:i/>
                <w:szCs w:val="22"/>
              </w:rPr>
              <w:t>and</w:t>
            </w:r>
            <w:r w:rsidRPr="00B44F3A">
              <w:rPr>
                <w:szCs w:val="22"/>
              </w:rPr>
              <w:t xml:space="preserve"> on the date you apply for deferred action</w:t>
            </w:r>
            <w:r w:rsidR="004F3AFE" w:rsidRPr="00B44F3A">
              <w:rPr>
                <w:szCs w:val="22"/>
              </w:rPr>
              <w:t>;</w:t>
            </w:r>
          </w:p>
          <w:p w14:paraId="6AFF9BE7" w14:textId="0399A222" w:rsidR="00D91425" w:rsidRPr="00B44F3A" w:rsidRDefault="00D91425" w:rsidP="00D10CF8">
            <w:pPr>
              <w:pStyle w:val="TATBody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 w:rsidRPr="00B44F3A">
              <w:rPr>
                <w:szCs w:val="22"/>
              </w:rPr>
              <w:t>Have no lawful immigration status in the U.S. on November 20, 2014</w:t>
            </w:r>
            <w:r w:rsidR="009F3AC9" w:rsidRPr="00B44F3A">
              <w:rPr>
                <w:szCs w:val="22"/>
              </w:rPr>
              <w:t>; and</w:t>
            </w:r>
            <w:r w:rsidRPr="00B44F3A">
              <w:rPr>
                <w:szCs w:val="22"/>
              </w:rPr>
              <w:t xml:space="preserve">  </w:t>
            </w:r>
          </w:p>
          <w:p w14:paraId="68004674" w14:textId="7535BEE1" w:rsidR="00D91425" w:rsidRPr="00B44F3A" w:rsidRDefault="00D91425" w:rsidP="00D10CF8">
            <w:pPr>
              <w:pStyle w:val="TATBody"/>
              <w:numPr>
                <w:ilvl w:val="0"/>
                <w:numId w:val="2"/>
              </w:numPr>
              <w:spacing w:after="0"/>
              <w:rPr>
                <w:szCs w:val="22"/>
              </w:rPr>
            </w:pPr>
            <w:r w:rsidRPr="00B44F3A">
              <w:rPr>
                <w:szCs w:val="22"/>
              </w:rPr>
              <w:t>Submit to</w:t>
            </w:r>
            <w:r w:rsidR="009F3AC9" w:rsidRPr="00B44F3A">
              <w:rPr>
                <w:szCs w:val="22"/>
              </w:rPr>
              <w:t>,</w:t>
            </w:r>
            <w:r w:rsidRPr="00B44F3A">
              <w:rPr>
                <w:szCs w:val="22"/>
              </w:rPr>
              <w:t xml:space="preserve"> and pass</w:t>
            </w:r>
            <w:r w:rsidR="009F3AC9" w:rsidRPr="00B44F3A">
              <w:rPr>
                <w:szCs w:val="22"/>
              </w:rPr>
              <w:t>,</w:t>
            </w:r>
            <w:r w:rsidRPr="00B44F3A">
              <w:rPr>
                <w:szCs w:val="22"/>
              </w:rPr>
              <w:t xml:space="preserve"> security and criminal background checks</w:t>
            </w:r>
            <w:r w:rsidR="009F3AC9" w:rsidRPr="00B44F3A">
              <w:rPr>
                <w:szCs w:val="22"/>
              </w:rPr>
              <w:t>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37EE9B8E" w14:textId="306892BC" w:rsidR="00D91425" w:rsidRPr="00B44F3A" w:rsidRDefault="00D91425" w:rsidP="00C30417">
            <w:pPr>
              <w:pStyle w:val="TATBody"/>
              <w:rPr>
                <w:bCs/>
                <w:szCs w:val="22"/>
              </w:rPr>
            </w:pPr>
            <w:r w:rsidRPr="00B44F3A">
              <w:rPr>
                <w:bCs/>
                <w:szCs w:val="22"/>
              </w:rPr>
              <w:t>Most of the requirements to DACA have not changed, but there are some changes that may allow more people to qualify.</w:t>
            </w:r>
          </w:p>
          <w:p w14:paraId="6D9BCDF1" w14:textId="77777777" w:rsidR="00D91425" w:rsidRPr="00B44F3A" w:rsidRDefault="00D91425" w:rsidP="00D10CF8">
            <w:pPr>
              <w:pStyle w:val="TATBody"/>
              <w:spacing w:after="0"/>
              <w:rPr>
                <w:szCs w:val="22"/>
              </w:rPr>
            </w:pPr>
            <w:r w:rsidRPr="00B44F3A">
              <w:rPr>
                <w:bCs/>
                <w:szCs w:val="22"/>
              </w:rPr>
              <w:t>Here are the changes to DACA:</w:t>
            </w:r>
          </w:p>
          <w:p w14:paraId="0D3895C8" w14:textId="77777777" w:rsidR="00D91425" w:rsidRPr="00B44F3A" w:rsidRDefault="00D91425" w:rsidP="00D10CF8">
            <w:pPr>
              <w:pStyle w:val="TATBody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 w:rsidRPr="00B44F3A">
              <w:rPr>
                <w:bCs/>
                <w:szCs w:val="22"/>
              </w:rPr>
              <w:t xml:space="preserve">There is no longer an age cap. </w:t>
            </w:r>
            <w:r w:rsidRPr="00B44F3A">
              <w:rPr>
                <w:szCs w:val="22"/>
              </w:rPr>
              <w:t>If you were told before that you were too old to qualify for DACA this may mean that you now qualify as long as you meet the other criteria.</w:t>
            </w:r>
          </w:p>
          <w:p w14:paraId="4ED6DD9E" w14:textId="7E4A4913" w:rsidR="00D91425" w:rsidRPr="00B44F3A" w:rsidRDefault="00BB7503" w:rsidP="00D10CF8">
            <w:pPr>
              <w:pStyle w:val="TATBody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 w:rsidRPr="00B44F3A">
              <w:rPr>
                <w:bCs/>
                <w:szCs w:val="22"/>
              </w:rPr>
              <w:t>The P</w:t>
            </w:r>
            <w:r w:rsidR="00D91425" w:rsidRPr="00B44F3A">
              <w:rPr>
                <w:bCs/>
                <w:szCs w:val="22"/>
              </w:rPr>
              <w:t xml:space="preserve">resident changed how long you must have lived in the United States to qualify for DACA. </w:t>
            </w:r>
            <w:r w:rsidR="00D91425" w:rsidRPr="00B44F3A">
              <w:rPr>
                <w:szCs w:val="22"/>
              </w:rPr>
              <w:t xml:space="preserve">Before, you were required to show that you lived in the U.S. since June 15, 2007. </w:t>
            </w:r>
            <w:r w:rsidR="00D91425" w:rsidRPr="00B44F3A">
              <w:rPr>
                <w:bCs/>
                <w:i/>
                <w:szCs w:val="22"/>
              </w:rPr>
              <w:t>Now</w:t>
            </w:r>
            <w:r w:rsidR="00D91425" w:rsidRPr="00B44F3A">
              <w:rPr>
                <w:bCs/>
                <w:szCs w:val="22"/>
              </w:rPr>
              <w:t xml:space="preserve">, </w:t>
            </w:r>
            <w:r w:rsidR="00D91425" w:rsidRPr="00B44F3A">
              <w:rPr>
                <w:szCs w:val="22"/>
              </w:rPr>
              <w:t>DACA will cover people who have lived in the U.S. since January 1, 2010.  </w:t>
            </w:r>
          </w:p>
          <w:p w14:paraId="2400C693" w14:textId="0B95C87F" w:rsidR="00D91425" w:rsidRPr="00B44F3A" w:rsidRDefault="00D91425" w:rsidP="00D10CF8">
            <w:pPr>
              <w:pStyle w:val="TATBody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 w:rsidRPr="00B44F3A">
              <w:rPr>
                <w:bCs/>
                <w:szCs w:val="22"/>
              </w:rPr>
              <w:t xml:space="preserve">DACA and a work permit </w:t>
            </w:r>
            <w:r w:rsidR="00BB7503" w:rsidRPr="00B44F3A">
              <w:rPr>
                <w:bCs/>
                <w:szCs w:val="22"/>
              </w:rPr>
              <w:t>will be for three</w:t>
            </w:r>
            <w:r w:rsidRPr="00B44F3A">
              <w:rPr>
                <w:bCs/>
                <w:szCs w:val="22"/>
              </w:rPr>
              <w:t xml:space="preserve">-year periods. </w:t>
            </w:r>
            <w:r w:rsidR="009F3AC9" w:rsidRPr="00B44F3A">
              <w:rPr>
                <w:szCs w:val="22"/>
              </w:rPr>
              <w:t>Starting November 24, 2014, people</w:t>
            </w:r>
            <w:r w:rsidRPr="00B44F3A">
              <w:rPr>
                <w:szCs w:val="22"/>
              </w:rPr>
              <w:t xml:space="preserve"> who apply for </w:t>
            </w:r>
            <w:r w:rsidR="009F3AC9" w:rsidRPr="00B44F3A">
              <w:rPr>
                <w:szCs w:val="22"/>
              </w:rPr>
              <w:t>DACA for the</w:t>
            </w:r>
            <w:r w:rsidRPr="00B44F3A">
              <w:rPr>
                <w:szCs w:val="22"/>
              </w:rPr>
              <w:t xml:space="preserve"> </w:t>
            </w:r>
            <w:proofErr w:type="gramStart"/>
            <w:r w:rsidRPr="00B44F3A">
              <w:rPr>
                <w:szCs w:val="22"/>
              </w:rPr>
              <w:t>first-time</w:t>
            </w:r>
            <w:proofErr w:type="gramEnd"/>
            <w:r w:rsidRPr="00B44F3A">
              <w:rPr>
                <w:szCs w:val="22"/>
              </w:rPr>
              <w:t xml:space="preserve"> or </w:t>
            </w:r>
            <w:r w:rsidR="009F3AC9" w:rsidRPr="00B44F3A">
              <w:rPr>
                <w:szCs w:val="22"/>
              </w:rPr>
              <w:t xml:space="preserve">to </w:t>
            </w:r>
            <w:r w:rsidRPr="00B44F3A">
              <w:rPr>
                <w:szCs w:val="22"/>
              </w:rPr>
              <w:t>renew</w:t>
            </w:r>
            <w:r w:rsidR="009F3AC9" w:rsidRPr="00B44F3A">
              <w:rPr>
                <w:szCs w:val="22"/>
              </w:rPr>
              <w:t xml:space="preserve">, </w:t>
            </w:r>
            <w:r w:rsidRPr="00B44F3A">
              <w:rPr>
                <w:szCs w:val="22"/>
              </w:rPr>
              <w:t>will receive deferred act</w:t>
            </w:r>
            <w:r w:rsidR="00BB7503" w:rsidRPr="00B44F3A">
              <w:rPr>
                <w:szCs w:val="22"/>
              </w:rPr>
              <w:t>ion and permission to work for three</w:t>
            </w:r>
            <w:r w:rsidRPr="00B44F3A">
              <w:rPr>
                <w:szCs w:val="22"/>
              </w:rPr>
              <w:t xml:space="preserve"> years. If you have already been approved for DACA </w:t>
            </w:r>
            <w:r w:rsidR="00BB7503" w:rsidRPr="00B44F3A">
              <w:rPr>
                <w:szCs w:val="22"/>
              </w:rPr>
              <w:t>renewal, it is still valid for two</w:t>
            </w:r>
            <w:r w:rsidRPr="00B44F3A">
              <w:rPr>
                <w:szCs w:val="22"/>
              </w:rPr>
              <w:t xml:space="preserve"> years, but check for updates because the government is lookin</w:t>
            </w:r>
            <w:r w:rsidR="00BB7503" w:rsidRPr="00B44F3A">
              <w:rPr>
                <w:szCs w:val="22"/>
              </w:rPr>
              <w:t xml:space="preserve">g into ways of </w:t>
            </w:r>
            <w:r w:rsidR="00BB7503" w:rsidRPr="00B44F3A">
              <w:rPr>
                <w:szCs w:val="22"/>
              </w:rPr>
              <w:lastRenderedPageBreak/>
              <w:t>extending it to three</w:t>
            </w:r>
            <w:r w:rsidRPr="00B44F3A">
              <w:rPr>
                <w:szCs w:val="22"/>
              </w:rPr>
              <w:t xml:space="preserve"> years.</w:t>
            </w:r>
          </w:p>
          <w:p w14:paraId="10CC42AB" w14:textId="064774BA" w:rsidR="00D91425" w:rsidRPr="00B44F3A" w:rsidRDefault="00032A0D" w:rsidP="00D10CF8">
            <w:pPr>
              <w:pStyle w:val="TATBody"/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 w:rsidRPr="00B44F3A">
              <w:rPr>
                <w:szCs w:val="22"/>
              </w:rPr>
              <w:t>I</w:t>
            </w:r>
            <w:r w:rsidR="00D91425" w:rsidRPr="00B44F3A">
              <w:rPr>
                <w:szCs w:val="22"/>
              </w:rPr>
              <w:t>f you have ever been arrested or convicted</w:t>
            </w:r>
            <w:r w:rsidR="00BB7503" w:rsidRPr="00B44F3A">
              <w:rPr>
                <w:szCs w:val="22"/>
              </w:rPr>
              <w:t xml:space="preserve"> of a crime,</w:t>
            </w:r>
            <w:r w:rsidR="00D91425" w:rsidRPr="00B44F3A">
              <w:rPr>
                <w:szCs w:val="22"/>
              </w:rPr>
              <w:t xml:space="preserve"> or</w:t>
            </w:r>
            <w:r w:rsidRPr="00B44F3A">
              <w:rPr>
                <w:szCs w:val="22"/>
              </w:rPr>
              <w:t xml:space="preserve"> associated with gangs, or</w:t>
            </w:r>
            <w:r w:rsidR="00D91425" w:rsidRPr="00B44F3A">
              <w:rPr>
                <w:szCs w:val="22"/>
              </w:rPr>
              <w:t xml:space="preserve"> if you are unsu</w:t>
            </w:r>
            <w:r w:rsidRPr="00B44F3A">
              <w:rPr>
                <w:szCs w:val="22"/>
              </w:rPr>
              <w:t>re about y</w:t>
            </w:r>
            <w:r w:rsidR="003E259A" w:rsidRPr="00B44F3A">
              <w:rPr>
                <w:szCs w:val="22"/>
              </w:rPr>
              <w:t>our criminal history, you should</w:t>
            </w:r>
            <w:r w:rsidRPr="00B44F3A">
              <w:rPr>
                <w:szCs w:val="22"/>
              </w:rPr>
              <w:t xml:space="preserve"> get a copy of your criminal history and talk to an attorney to lea</w:t>
            </w:r>
            <w:r w:rsidR="00F20F71" w:rsidRPr="00B44F3A">
              <w:rPr>
                <w:szCs w:val="22"/>
              </w:rPr>
              <w:t>rn if you are</w:t>
            </w:r>
            <w:r w:rsidRPr="00B44F3A">
              <w:rPr>
                <w:szCs w:val="22"/>
              </w:rPr>
              <w:t xml:space="preserve"> eligible for DACA.</w:t>
            </w:r>
          </w:p>
          <w:p w14:paraId="4CCEB684" w14:textId="2DAEFD52" w:rsidR="00D91425" w:rsidRPr="00B44F3A" w:rsidRDefault="00D91425" w:rsidP="00397A76">
            <w:pPr>
              <w:pStyle w:val="TATBody"/>
              <w:numPr>
                <w:ilvl w:val="0"/>
                <w:numId w:val="3"/>
              </w:numPr>
              <w:rPr>
                <w:szCs w:val="22"/>
              </w:rPr>
            </w:pPr>
            <w:r w:rsidRPr="00B44F3A">
              <w:rPr>
                <w:szCs w:val="22"/>
              </w:rPr>
              <w:t xml:space="preserve">NOTE: </w:t>
            </w:r>
            <w:r w:rsidR="00CF2434" w:rsidRPr="00B44F3A">
              <w:rPr>
                <w:szCs w:val="22"/>
              </w:rPr>
              <w:t xml:space="preserve">To apply for </w:t>
            </w:r>
            <w:r w:rsidR="007F3390" w:rsidRPr="00B44F3A">
              <w:rPr>
                <w:szCs w:val="22"/>
              </w:rPr>
              <w:t>DACA</w:t>
            </w:r>
            <w:r w:rsidR="009F3AC9" w:rsidRPr="00B44F3A">
              <w:rPr>
                <w:szCs w:val="22"/>
              </w:rPr>
              <w:t>, you</w:t>
            </w:r>
            <w:r w:rsidR="007F3390" w:rsidRPr="00B44F3A">
              <w:rPr>
                <w:szCs w:val="22"/>
              </w:rPr>
              <w:t xml:space="preserve"> still must be</w:t>
            </w:r>
            <w:r w:rsidRPr="00B44F3A">
              <w:rPr>
                <w:szCs w:val="22"/>
              </w:rPr>
              <w:t xml:space="preserve"> at </w:t>
            </w:r>
            <w:r w:rsidR="00CF2434" w:rsidRPr="00B44F3A">
              <w:rPr>
                <w:szCs w:val="22"/>
              </w:rPr>
              <w:t>least 15 years old</w:t>
            </w:r>
            <w:r w:rsidR="009F3AC9" w:rsidRPr="00B44F3A">
              <w:rPr>
                <w:szCs w:val="22"/>
              </w:rPr>
              <w:t>,</w:t>
            </w:r>
            <w:r w:rsidR="007F3390" w:rsidRPr="00B44F3A">
              <w:rPr>
                <w:szCs w:val="22"/>
              </w:rPr>
              <w:t xml:space="preserve"> </w:t>
            </w:r>
            <w:r w:rsidRPr="00B44F3A">
              <w:rPr>
                <w:szCs w:val="22"/>
              </w:rPr>
              <w:t>and you must have entered the U.S. before your 16</w:t>
            </w:r>
            <w:r w:rsidRPr="00B44F3A">
              <w:rPr>
                <w:szCs w:val="22"/>
                <w:vertAlign w:val="superscript"/>
              </w:rPr>
              <w:t>th</w:t>
            </w:r>
            <w:r w:rsidRPr="00B44F3A">
              <w:rPr>
                <w:szCs w:val="22"/>
              </w:rPr>
              <w:t xml:space="preserve"> birthday.  Visit the USCIS website to lea</w:t>
            </w:r>
            <w:r w:rsidR="004F3AFE" w:rsidRPr="00B44F3A">
              <w:rPr>
                <w:szCs w:val="22"/>
              </w:rPr>
              <w:t>rn</w:t>
            </w:r>
            <w:r w:rsidR="009F3AC9" w:rsidRPr="00B44F3A">
              <w:rPr>
                <w:szCs w:val="22"/>
              </w:rPr>
              <w:t xml:space="preserve"> more</w:t>
            </w:r>
            <w:r w:rsidR="004F3AFE" w:rsidRPr="00B44F3A">
              <w:rPr>
                <w:szCs w:val="22"/>
              </w:rPr>
              <w:t xml:space="preserve"> about the other requirements: </w:t>
            </w:r>
            <w:hyperlink r:id="rId9" w:history="1">
              <w:r w:rsidR="004F3AFE" w:rsidRPr="00B44F3A">
                <w:rPr>
                  <w:rStyle w:val="Hyperlink"/>
                  <w:szCs w:val="22"/>
                </w:rPr>
                <w:t>www.uscis.gov/childhoodarrivals</w:t>
              </w:r>
            </w:hyperlink>
            <w:r w:rsidR="004F3AFE" w:rsidRPr="00B44F3A">
              <w:rPr>
                <w:szCs w:val="22"/>
              </w:rPr>
              <w:t xml:space="preserve">. </w:t>
            </w:r>
            <w:r w:rsidRPr="00B44F3A">
              <w:rPr>
                <w:szCs w:val="22"/>
              </w:rPr>
              <w:t xml:space="preserve"> </w:t>
            </w:r>
          </w:p>
        </w:tc>
      </w:tr>
      <w:tr w:rsidR="00D91425" w:rsidRPr="00032AB9" w14:paraId="22506AA1" w14:textId="77777777" w:rsidTr="00B44F3A">
        <w:trPr>
          <w:trHeight w:val="1259"/>
        </w:trPr>
        <w:tc>
          <w:tcPr>
            <w:tcW w:w="1458" w:type="dxa"/>
          </w:tcPr>
          <w:p w14:paraId="179F06D2" w14:textId="2A13EF3F" w:rsidR="00D91425" w:rsidRPr="00032AB9" w:rsidRDefault="00D91425" w:rsidP="00032AB9">
            <w:pPr>
              <w:pStyle w:val="TATBody"/>
              <w:rPr>
                <w:sz w:val="20"/>
              </w:rPr>
            </w:pPr>
            <w:r w:rsidRPr="00C30417">
              <w:rPr>
                <w:b/>
              </w:rPr>
              <w:lastRenderedPageBreak/>
              <w:t>When can I apply?</w:t>
            </w:r>
          </w:p>
        </w:tc>
        <w:tc>
          <w:tcPr>
            <w:tcW w:w="3420" w:type="dxa"/>
          </w:tcPr>
          <w:p w14:paraId="5FDA54E6" w14:textId="64060753" w:rsidR="00D91425" w:rsidRPr="00B44F3A" w:rsidRDefault="00D91425" w:rsidP="00032AB9">
            <w:pPr>
              <w:pStyle w:val="TATBody"/>
              <w:rPr>
                <w:b/>
                <w:szCs w:val="22"/>
              </w:rPr>
            </w:pPr>
            <w:r w:rsidRPr="00B44F3A">
              <w:rPr>
                <w:szCs w:val="22"/>
              </w:rPr>
              <w:t>The government is n</w:t>
            </w:r>
            <w:r w:rsidR="00326E2D">
              <w:rPr>
                <w:szCs w:val="22"/>
              </w:rPr>
              <w:t xml:space="preserve">ot accepting applications now. </w:t>
            </w:r>
            <w:r w:rsidRPr="00B44F3A">
              <w:rPr>
                <w:szCs w:val="22"/>
              </w:rPr>
              <w:t>They expect to begin accepting applications in approximately 180 days (i.e.</w:t>
            </w:r>
            <w:r w:rsidR="00C30417">
              <w:rPr>
                <w:szCs w:val="22"/>
              </w:rPr>
              <w:t>,</w:t>
            </w:r>
            <w:r w:rsidRPr="00B44F3A">
              <w:rPr>
                <w:szCs w:val="22"/>
              </w:rPr>
              <w:t xml:space="preserve"> May 20, 2015).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F553148" w14:textId="1188F964" w:rsidR="00D91425" w:rsidRPr="00B44F3A" w:rsidRDefault="00CF2434" w:rsidP="00032AB9">
            <w:pPr>
              <w:pStyle w:val="TATBody"/>
              <w:rPr>
                <w:szCs w:val="22"/>
              </w:rPr>
            </w:pPr>
            <w:r w:rsidRPr="00B44F3A">
              <w:rPr>
                <w:szCs w:val="22"/>
              </w:rPr>
              <w:t xml:space="preserve">If you meet the old criteria for DACA, you can apply now. However, if you qualify for DACA under the new criteria, you will have to wait to apply. USCIS will </w:t>
            </w:r>
            <w:r w:rsidR="00D91425" w:rsidRPr="00B44F3A">
              <w:rPr>
                <w:szCs w:val="22"/>
              </w:rPr>
              <w:t>begin accepting applications under the new criteria in approximately 90 days (i.e.</w:t>
            </w:r>
            <w:r w:rsidR="00C30417">
              <w:rPr>
                <w:szCs w:val="22"/>
              </w:rPr>
              <w:t>,</w:t>
            </w:r>
            <w:r w:rsidR="00D91425" w:rsidRPr="00B44F3A">
              <w:rPr>
                <w:szCs w:val="22"/>
              </w:rPr>
              <w:t xml:space="preserve"> February 18, 2015).</w:t>
            </w:r>
          </w:p>
        </w:tc>
      </w:tr>
    </w:tbl>
    <w:p w14:paraId="56495F62" w14:textId="77777777" w:rsidR="00032AB9" w:rsidRDefault="00032AB9" w:rsidP="003E5F81">
      <w:pPr>
        <w:pStyle w:val="TATBody"/>
        <w:spacing w:before="240"/>
      </w:pPr>
      <w:r w:rsidRPr="00032AB9">
        <w:rPr>
          <w:b/>
        </w:rPr>
        <w:t xml:space="preserve">What steps can I take now? </w:t>
      </w:r>
      <w:r w:rsidRPr="00032AB9">
        <w:t>Gather documents to see if you qualify for the program.</w:t>
      </w:r>
    </w:p>
    <w:p w14:paraId="731BECA0" w14:textId="79FC8097" w:rsidR="00B479AD" w:rsidRPr="00032AB9" w:rsidRDefault="00B479AD" w:rsidP="00032AB9">
      <w:pPr>
        <w:pStyle w:val="TATBody"/>
        <w:rPr>
          <w:b/>
        </w:rPr>
      </w:pPr>
      <w:r>
        <w:t>Note: It</w:t>
      </w:r>
      <w:r w:rsidR="004F3AFE">
        <w:t xml:space="preserve"> is best to collect documents that </w:t>
      </w:r>
      <w:r w:rsidR="009F3AC9">
        <w:t>have the following information: y</w:t>
      </w:r>
      <w:r w:rsidR="004F3AFE">
        <w:t>our name</w:t>
      </w:r>
      <w:r w:rsidR="009F3AC9">
        <w:t>, the date, and show that you</w:t>
      </w:r>
      <w:r w:rsidR="00BB7503">
        <w:t xml:space="preserve"> were in the United States.</w:t>
      </w:r>
    </w:p>
    <w:tbl>
      <w:tblPr>
        <w:tblStyle w:val="TableGrid"/>
        <w:tblW w:w="4897" w:type="pct"/>
        <w:tblLayout w:type="fixed"/>
        <w:tblLook w:val="04A0" w:firstRow="1" w:lastRow="0" w:firstColumn="1" w:lastColumn="0" w:noHBand="0" w:noVBand="1"/>
      </w:tblPr>
      <w:tblGrid>
        <w:gridCol w:w="5149"/>
        <w:gridCol w:w="4230"/>
      </w:tblGrid>
      <w:tr w:rsidR="00032AB9" w:rsidRPr="00032AB9" w14:paraId="3AA01654" w14:textId="77777777" w:rsidTr="00B479AD">
        <w:trPr>
          <w:trHeight w:val="245"/>
        </w:trPr>
        <w:tc>
          <w:tcPr>
            <w:tcW w:w="2745" w:type="pct"/>
          </w:tcPr>
          <w:p w14:paraId="57DD0759" w14:textId="77777777" w:rsidR="00032AB9" w:rsidRPr="00032AB9" w:rsidRDefault="00032AB9" w:rsidP="00B44F3A">
            <w:pPr>
              <w:pStyle w:val="TATBody"/>
              <w:jc w:val="center"/>
              <w:rPr>
                <w:b/>
              </w:rPr>
            </w:pPr>
            <w:r w:rsidRPr="00032AB9">
              <w:rPr>
                <w:b/>
              </w:rPr>
              <w:t>DAPA</w:t>
            </w:r>
          </w:p>
        </w:tc>
        <w:tc>
          <w:tcPr>
            <w:tcW w:w="2255" w:type="pct"/>
          </w:tcPr>
          <w:p w14:paraId="556FBC85" w14:textId="77777777" w:rsidR="00032AB9" w:rsidRPr="00032AB9" w:rsidRDefault="00032AB9" w:rsidP="00B44F3A">
            <w:pPr>
              <w:pStyle w:val="TATBody"/>
              <w:jc w:val="center"/>
              <w:rPr>
                <w:b/>
              </w:rPr>
            </w:pPr>
            <w:r w:rsidRPr="00032AB9">
              <w:rPr>
                <w:b/>
              </w:rPr>
              <w:t>DACA</w:t>
            </w:r>
          </w:p>
        </w:tc>
      </w:tr>
      <w:tr w:rsidR="00032AB9" w:rsidRPr="00032AB9" w14:paraId="67A9F642" w14:textId="77777777" w:rsidTr="00B479AD">
        <w:trPr>
          <w:trHeight w:val="245"/>
        </w:trPr>
        <w:tc>
          <w:tcPr>
            <w:tcW w:w="2745" w:type="pct"/>
          </w:tcPr>
          <w:p w14:paraId="3A2AA7A7" w14:textId="00B21858" w:rsidR="00B479AD" w:rsidRPr="00B479AD" w:rsidRDefault="00B479AD" w:rsidP="00B44F3A">
            <w:pPr>
              <w:pStyle w:val="TATBody"/>
              <w:numPr>
                <w:ilvl w:val="0"/>
                <w:numId w:val="3"/>
              </w:numPr>
              <w:spacing w:after="0"/>
              <w:rPr>
                <w:b/>
              </w:rPr>
            </w:pPr>
            <w:r>
              <w:rPr>
                <w:i/>
              </w:rPr>
              <w:t xml:space="preserve">Proof that you were in the U.S. </w:t>
            </w:r>
            <w:r w:rsidRPr="009F3AC9">
              <w:rPr>
                <w:i/>
              </w:rPr>
              <w:t>on November 20, 2014</w:t>
            </w:r>
            <w:r>
              <w:t>. If you haven’t already</w:t>
            </w:r>
            <w:r w:rsidR="009F3AC9">
              <w:t xml:space="preserve">, get </w:t>
            </w:r>
            <w:r w:rsidR="00F20F71">
              <w:t>proof that</w:t>
            </w:r>
            <w:r w:rsidR="009F3AC9">
              <w:t xml:space="preserve"> you were in the U.S. on this day. For example, a bank statement, </w:t>
            </w:r>
            <w:r w:rsidR="00BB7503">
              <w:t>records from a doctor’s office, or other proof.</w:t>
            </w:r>
            <w:r w:rsidR="009F3AC9">
              <w:t xml:space="preserve"> </w:t>
            </w:r>
            <w:r>
              <w:t xml:space="preserve"> </w:t>
            </w:r>
          </w:p>
          <w:p w14:paraId="6A166844" w14:textId="3DBFD6E2" w:rsidR="00AE773D" w:rsidRPr="00B479AD" w:rsidRDefault="00032AB9" w:rsidP="00B44F3A">
            <w:pPr>
              <w:pStyle w:val="TATBody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032AB9">
              <w:rPr>
                <w:i/>
              </w:rPr>
              <w:t>Proof of Relationship to U.S. citizen or lawful permanent resident children</w:t>
            </w:r>
            <w:r w:rsidRPr="00032AB9">
              <w:t xml:space="preserve">: Birth </w:t>
            </w:r>
            <w:r w:rsidR="00BB7503">
              <w:t xml:space="preserve">Certificate of son or daughter, or other proof. </w:t>
            </w:r>
          </w:p>
          <w:p w14:paraId="2A857074" w14:textId="3E2456A4" w:rsidR="00032AB9" w:rsidRPr="00032AB9" w:rsidRDefault="00AE773D" w:rsidP="00B44F3A">
            <w:pPr>
              <w:pStyle w:val="TATBody"/>
              <w:numPr>
                <w:ilvl w:val="0"/>
                <w:numId w:val="3"/>
              </w:numPr>
              <w:spacing w:after="0"/>
              <w:rPr>
                <w:b/>
              </w:rPr>
            </w:pPr>
            <w:r>
              <w:rPr>
                <w:i/>
              </w:rPr>
              <w:t>Proof that your son or daughter is a U.S. citiz</w:t>
            </w:r>
            <w:r w:rsidR="004F3AFE">
              <w:rPr>
                <w:i/>
              </w:rPr>
              <w:t xml:space="preserve">en or lawful permanent resident: </w:t>
            </w:r>
            <w:r w:rsidR="00032AB9" w:rsidRPr="00032AB9">
              <w:t>Passport, Birth Certificate, Naturalization Certificate, Lawful Permanent Resident card</w:t>
            </w:r>
            <w:r>
              <w:t xml:space="preserve"> (“green card”)</w:t>
            </w:r>
            <w:r w:rsidR="00BB7503">
              <w:t>, or other proof.</w:t>
            </w:r>
          </w:p>
        </w:tc>
        <w:tc>
          <w:tcPr>
            <w:tcW w:w="2255" w:type="pct"/>
          </w:tcPr>
          <w:p w14:paraId="0FDCA4F4" w14:textId="3F9B8BBE" w:rsidR="00AE773D" w:rsidRDefault="00032AB9" w:rsidP="00B479AD">
            <w:pPr>
              <w:pStyle w:val="TATBody"/>
              <w:numPr>
                <w:ilvl w:val="0"/>
                <w:numId w:val="3"/>
              </w:numPr>
            </w:pPr>
            <w:r w:rsidRPr="00032AB9">
              <w:rPr>
                <w:i/>
              </w:rPr>
              <w:t xml:space="preserve">Proof of </w:t>
            </w:r>
            <w:r>
              <w:rPr>
                <w:i/>
              </w:rPr>
              <w:t>e</w:t>
            </w:r>
            <w:r w:rsidRPr="00032AB9">
              <w:rPr>
                <w:i/>
              </w:rPr>
              <w:t>ducation or military service</w:t>
            </w:r>
            <w:r w:rsidRPr="00032AB9">
              <w:t xml:space="preserve">: </w:t>
            </w:r>
            <w:r w:rsidRPr="00032AB9">
              <w:br/>
              <w:t>School transcripts, high school diploma, GED, certificate from high school or oth</w:t>
            </w:r>
            <w:r>
              <w:t>er qualifying education program</w:t>
            </w:r>
            <w:r w:rsidR="009F3AC9">
              <w:t>.</w:t>
            </w:r>
          </w:p>
          <w:p w14:paraId="5C37E71C" w14:textId="6BC6C053" w:rsidR="00032AB9" w:rsidRPr="00032AB9" w:rsidRDefault="00032AB9" w:rsidP="00032AB9">
            <w:pPr>
              <w:pStyle w:val="TATBody"/>
            </w:pPr>
            <w:r w:rsidRPr="00032AB9">
              <w:t xml:space="preserve">To meet the military service requirement, you </w:t>
            </w:r>
            <w:r w:rsidR="00AE773D">
              <w:t xml:space="preserve">must </w:t>
            </w:r>
            <w:r w:rsidRPr="00032AB9">
              <w:t>show that you are an honorably discharged veteran of the Coast Guard or U.S. Armed Forces.</w:t>
            </w:r>
          </w:p>
        </w:tc>
      </w:tr>
      <w:tr w:rsidR="00032AB9" w:rsidRPr="00032AB9" w14:paraId="41219253" w14:textId="77777777" w:rsidTr="00B479AD">
        <w:trPr>
          <w:trHeight w:val="245"/>
        </w:trPr>
        <w:tc>
          <w:tcPr>
            <w:tcW w:w="5000" w:type="pct"/>
            <w:gridSpan w:val="2"/>
          </w:tcPr>
          <w:p w14:paraId="7E59410D" w14:textId="133A38B4" w:rsidR="00032AB9" w:rsidRPr="00032AB9" w:rsidRDefault="00032AB9" w:rsidP="00032AB9">
            <w:pPr>
              <w:pStyle w:val="TATBody"/>
            </w:pPr>
            <w:r w:rsidRPr="00032AB9">
              <w:rPr>
                <w:i/>
              </w:rPr>
              <w:t>Proof of Identity</w:t>
            </w:r>
            <w:r>
              <w:t xml:space="preserve">: </w:t>
            </w:r>
            <w:r w:rsidRPr="00032AB9">
              <w:t>Passport, Birth Certificate, National Identity Document</w:t>
            </w:r>
            <w:r w:rsidR="003E259A">
              <w:t>, and other documents</w:t>
            </w:r>
            <w:r w:rsidR="00BB7503">
              <w:t xml:space="preserve">. </w:t>
            </w:r>
            <w:r w:rsidRPr="00032AB9">
              <w:t xml:space="preserve"> </w:t>
            </w:r>
          </w:p>
        </w:tc>
      </w:tr>
      <w:tr w:rsidR="00032AB9" w:rsidRPr="00032AB9" w14:paraId="0C13A355" w14:textId="77777777" w:rsidTr="00B479AD">
        <w:trPr>
          <w:trHeight w:val="782"/>
        </w:trPr>
        <w:tc>
          <w:tcPr>
            <w:tcW w:w="5000" w:type="pct"/>
            <w:gridSpan w:val="2"/>
          </w:tcPr>
          <w:p w14:paraId="3FF744B5" w14:textId="27808A9B" w:rsidR="00032AB9" w:rsidRPr="00032AB9" w:rsidRDefault="00032AB9" w:rsidP="00D5358A">
            <w:pPr>
              <w:pStyle w:val="TATBody"/>
            </w:pPr>
            <w:r w:rsidRPr="00032AB9">
              <w:rPr>
                <w:i/>
              </w:rPr>
              <w:t xml:space="preserve">Proof of having lived in the U.S. since </w:t>
            </w:r>
            <w:r w:rsidR="00BB7503">
              <w:rPr>
                <w:i/>
              </w:rPr>
              <w:t>January 1, 201</w:t>
            </w:r>
            <w:r w:rsidR="00D5358A">
              <w:rPr>
                <w:i/>
              </w:rPr>
              <w:t>0</w:t>
            </w:r>
            <w:r>
              <w:t xml:space="preserve">: </w:t>
            </w:r>
            <w:r w:rsidRPr="00032AB9">
              <w:t>Rent Receipts or Mortgage Payment Records, Medical Records, Employment Records, Bank Statements, Tax Records, Church Records, School Records</w:t>
            </w:r>
            <w:r w:rsidR="00BB7503">
              <w:t xml:space="preserve">, and other documents. </w:t>
            </w:r>
          </w:p>
        </w:tc>
      </w:tr>
      <w:tr w:rsidR="00032AB9" w:rsidRPr="00032AB9" w14:paraId="512A6632" w14:textId="77777777" w:rsidTr="00B479AD">
        <w:trPr>
          <w:trHeight w:val="593"/>
        </w:trPr>
        <w:tc>
          <w:tcPr>
            <w:tcW w:w="5000" w:type="pct"/>
            <w:gridSpan w:val="2"/>
          </w:tcPr>
          <w:p w14:paraId="686DA39B" w14:textId="0A121E9A" w:rsidR="00032AB9" w:rsidRPr="00032AB9" w:rsidRDefault="00032AB9" w:rsidP="00032AB9">
            <w:pPr>
              <w:pStyle w:val="TATBody"/>
            </w:pPr>
            <w:r w:rsidRPr="00032AB9">
              <w:rPr>
                <w:i/>
              </w:rPr>
              <w:t>Criminal and juvenile history records</w:t>
            </w:r>
            <w:r w:rsidRPr="00032AB9">
              <w:t xml:space="preserve">: See </w:t>
            </w:r>
            <w:r w:rsidR="00C30417">
              <w:t>“</w:t>
            </w:r>
            <w:r w:rsidRPr="00032AB9">
              <w:t>How to Get Your Criminal Records Guide</w:t>
            </w:r>
            <w:r w:rsidR="00C30417">
              <w:t>”</w:t>
            </w:r>
            <w:r w:rsidRPr="00032AB9">
              <w:t xml:space="preserve"> at </w:t>
            </w:r>
            <w:hyperlink r:id="rId10" w:history="1">
              <w:r w:rsidRPr="00032AB9">
                <w:rPr>
                  <w:rStyle w:val="Hyperlink"/>
                </w:rPr>
                <w:t>http://www.adminrelief.org/resources/attachment.259796</w:t>
              </w:r>
            </w:hyperlink>
            <w:r w:rsidRPr="00032AB9">
              <w:t xml:space="preserve"> </w:t>
            </w:r>
          </w:p>
        </w:tc>
      </w:tr>
    </w:tbl>
    <w:p w14:paraId="629F73CA" w14:textId="77777777" w:rsidR="00032AB9" w:rsidRPr="003E5F81" w:rsidRDefault="00032AB9" w:rsidP="00032AB9">
      <w:pPr>
        <w:pStyle w:val="TATBody"/>
        <w:rPr>
          <w:b/>
          <w:sz w:val="10"/>
        </w:rPr>
      </w:pPr>
    </w:p>
    <w:sectPr w:rsidR="00032AB9" w:rsidRPr="003E5F81" w:rsidSect="00032AB9"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92" w:right="1440" w:bottom="864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ED4D6" w14:textId="77777777" w:rsidR="00341858" w:rsidRDefault="00341858" w:rsidP="00A77DB0">
      <w:r>
        <w:separator/>
      </w:r>
    </w:p>
  </w:endnote>
  <w:endnote w:type="continuationSeparator" w:id="0">
    <w:p w14:paraId="4A9F2EB7" w14:textId="77777777" w:rsidR="00341858" w:rsidRDefault="00341858" w:rsidP="00A7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250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98189" w14:textId="77777777" w:rsidR="005B56DF" w:rsidRDefault="005B56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9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B4D85" w14:textId="5A5E9615" w:rsidR="005B56DF" w:rsidRPr="00C30417" w:rsidRDefault="00C30417" w:rsidP="00C30417">
    <w:pPr>
      <w:pStyle w:val="Tatdate"/>
      <w:jc w:val="center"/>
      <w:rPr>
        <w:color w:val="auto"/>
      </w:rPr>
    </w:pPr>
    <w:r w:rsidRPr="00C30417">
      <w:rPr>
        <w:b/>
        <w:color w:val="auto"/>
      </w:rPr>
      <w:t xml:space="preserve">WARNING! </w:t>
    </w:r>
    <w:r w:rsidRPr="00C30417">
      <w:rPr>
        <w:color w:val="auto"/>
      </w:rPr>
      <w:t xml:space="preserve">Beware of scams.  Get help from a licensed attorney or Board of Immigration Appeals (BIA) accredited representative.  Find legal help at </w:t>
    </w:r>
    <w:hyperlink r:id="rId1" w:history="1">
      <w:r w:rsidRPr="00C30417">
        <w:rPr>
          <w:rStyle w:val="Hyperlink"/>
          <w:color w:val="auto"/>
        </w:rPr>
        <w:t>www.adminrelief.org/legalhelp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A9A90" w14:textId="70052D8D" w:rsidR="005B56DF" w:rsidRDefault="005B56DF" w:rsidP="005B56DF">
    <w:pPr>
      <w:pStyle w:val="Footer"/>
      <w:rPr>
        <w:rFonts w:asciiTheme="minorHAnsi" w:hAnsiTheme="minorHAnsi"/>
        <w:color w:val="7F7F7F" w:themeColor="text1" w:themeTint="80"/>
        <w:sz w:val="18"/>
        <w:szCs w:val="18"/>
      </w:rPr>
    </w:pPr>
    <w:r w:rsidRPr="002062EC">
      <w:rPr>
        <w:rFonts w:asciiTheme="minorHAnsi" w:hAnsiTheme="minorHAnsi"/>
        <w:color w:val="7F7F7F" w:themeColor="text1" w:themeTint="80"/>
        <w:sz w:val="18"/>
        <w:szCs w:val="18"/>
      </w:rPr>
      <w:t xml:space="preserve">Developed </w:t>
    </w:r>
    <w:r>
      <w:rPr>
        <w:rFonts w:asciiTheme="minorHAnsi" w:hAnsiTheme="minorHAnsi"/>
        <w:color w:val="7F7F7F" w:themeColor="text1" w:themeTint="80"/>
        <w:sz w:val="18"/>
        <w:szCs w:val="18"/>
      </w:rPr>
      <w:t>by:</w:t>
    </w:r>
    <w:r w:rsidRPr="002062EC">
      <w:rPr>
        <w:rFonts w:asciiTheme="minorHAnsi" w:hAnsiTheme="minorHAnsi"/>
        <w:color w:val="7F7F7F" w:themeColor="text1" w:themeTint="80"/>
        <w:sz w:val="18"/>
        <w:szCs w:val="18"/>
      </w:rPr>
      <w:t xml:space="preserve">  </w:t>
    </w:r>
    <w:r w:rsidR="00032AB9">
      <w:rPr>
        <w:rFonts w:asciiTheme="minorHAnsi" w:hAnsiTheme="minorHAnsi"/>
        <w:color w:val="7F7F7F" w:themeColor="text1" w:themeTint="80"/>
        <w:sz w:val="18"/>
        <w:szCs w:val="18"/>
      </w:rPr>
      <w:t>CLINIC, National Immigration Project of the Nationals Lawyers Guild</w:t>
    </w:r>
    <w:r w:rsidR="00F92C44">
      <w:rPr>
        <w:rFonts w:asciiTheme="minorHAnsi" w:hAnsiTheme="minorHAnsi"/>
        <w:color w:val="7F7F7F" w:themeColor="text1" w:themeTint="80"/>
        <w:sz w:val="18"/>
        <w:szCs w:val="18"/>
      </w:rPr>
      <w:t>, Immigrant Legal Resource Center, United We Dream</w:t>
    </w:r>
  </w:p>
  <w:p w14:paraId="4B285DAE" w14:textId="77777777" w:rsidR="005B56DF" w:rsidRPr="005B56DF" w:rsidRDefault="00032AB9" w:rsidP="005B56DF">
    <w:pPr>
      <w:pStyle w:val="Footer"/>
      <w:tabs>
        <w:tab w:val="clear" w:pos="4680"/>
        <w:tab w:val="left" w:pos="8640"/>
      </w:tabs>
      <w:rPr>
        <w:rFonts w:asciiTheme="minorHAnsi" w:hAnsiTheme="minorHAnsi"/>
        <w:color w:val="7F7F7F" w:themeColor="text1" w:themeTint="80"/>
        <w:sz w:val="18"/>
        <w:szCs w:val="18"/>
      </w:rPr>
    </w:pPr>
    <w:r>
      <w:rPr>
        <w:rFonts w:asciiTheme="minorHAnsi" w:hAnsiTheme="minorHAnsi"/>
        <w:color w:val="7F7F7F" w:themeColor="text1" w:themeTint="80"/>
        <w:sz w:val="18"/>
        <w:szCs w:val="18"/>
      </w:rPr>
      <w:t>Last Updated:  November 20</w:t>
    </w:r>
    <w:r w:rsidR="005B56DF" w:rsidRPr="005B56DF">
      <w:rPr>
        <w:rFonts w:asciiTheme="minorHAnsi" w:hAnsiTheme="minorHAnsi"/>
        <w:color w:val="7F7F7F" w:themeColor="text1" w:themeTint="80"/>
        <w:sz w:val="18"/>
        <w:szCs w:val="18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2F3E8" w14:textId="77777777" w:rsidR="00341858" w:rsidRDefault="00341858" w:rsidP="00A77DB0">
      <w:r>
        <w:separator/>
      </w:r>
    </w:p>
  </w:footnote>
  <w:footnote w:type="continuationSeparator" w:id="0">
    <w:p w14:paraId="11BA8BE4" w14:textId="77777777" w:rsidR="00341858" w:rsidRDefault="00341858" w:rsidP="00A7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3199" w14:textId="77777777" w:rsidR="005B56DF" w:rsidRPr="007E1FB1" w:rsidRDefault="007E1FB1" w:rsidP="007E1FB1">
    <w:pPr>
      <w:pStyle w:val="Header"/>
    </w:pPr>
    <w:r>
      <w:rPr>
        <w:noProof/>
      </w:rPr>
      <w:drawing>
        <wp:inline distT="0" distB="0" distL="0" distR="0" wp14:anchorId="00643DAD" wp14:editId="209EBC70">
          <wp:extent cx="1073727" cy="1073727"/>
          <wp:effectExtent l="0" t="0" r="0" b="0"/>
          <wp:docPr id="1" name="Picture 1" descr="C:\Users\Amy\AppData\Local\Microsoft\Windows\Temporary Internet Files\Content.Word\logo_ ar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y\AppData\Local\Microsoft\Windows\Temporary Internet Files\Content.Word\logo_ arr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7" cy="1073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291D"/>
    <w:multiLevelType w:val="hybridMultilevel"/>
    <w:tmpl w:val="43C8D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E6C4F"/>
    <w:multiLevelType w:val="hybridMultilevel"/>
    <w:tmpl w:val="D2D61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EA71C5"/>
    <w:multiLevelType w:val="hybridMultilevel"/>
    <w:tmpl w:val="D248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B0"/>
    <w:rsid w:val="00032A0D"/>
    <w:rsid w:val="00032AB9"/>
    <w:rsid w:val="000F03E1"/>
    <w:rsid w:val="00106FE7"/>
    <w:rsid w:val="001358E9"/>
    <w:rsid w:val="00140F02"/>
    <w:rsid w:val="00155FFF"/>
    <w:rsid w:val="001C6E7E"/>
    <w:rsid w:val="002062EC"/>
    <w:rsid w:val="002563A9"/>
    <w:rsid w:val="00275EC1"/>
    <w:rsid w:val="002E684B"/>
    <w:rsid w:val="003058A7"/>
    <w:rsid w:val="00306069"/>
    <w:rsid w:val="00313AC9"/>
    <w:rsid w:val="00326E2D"/>
    <w:rsid w:val="00341858"/>
    <w:rsid w:val="00397A76"/>
    <w:rsid w:val="003A0679"/>
    <w:rsid w:val="003B583E"/>
    <w:rsid w:val="003E259A"/>
    <w:rsid w:val="003E52F7"/>
    <w:rsid w:val="003E5F81"/>
    <w:rsid w:val="00407B7D"/>
    <w:rsid w:val="00413738"/>
    <w:rsid w:val="00461368"/>
    <w:rsid w:val="004738EE"/>
    <w:rsid w:val="00495E1E"/>
    <w:rsid w:val="004A4B67"/>
    <w:rsid w:val="004E5577"/>
    <w:rsid w:val="004F3AFE"/>
    <w:rsid w:val="00526764"/>
    <w:rsid w:val="00582FE9"/>
    <w:rsid w:val="005A088D"/>
    <w:rsid w:val="005B56DF"/>
    <w:rsid w:val="005C5D6D"/>
    <w:rsid w:val="006B190A"/>
    <w:rsid w:val="00742986"/>
    <w:rsid w:val="007E1FB1"/>
    <w:rsid w:val="007F3390"/>
    <w:rsid w:val="00800CE7"/>
    <w:rsid w:val="008258FD"/>
    <w:rsid w:val="008C1710"/>
    <w:rsid w:val="00997CD0"/>
    <w:rsid w:val="009F3AC9"/>
    <w:rsid w:val="00A03AA7"/>
    <w:rsid w:val="00A77DB0"/>
    <w:rsid w:val="00AA23BA"/>
    <w:rsid w:val="00AC47DB"/>
    <w:rsid w:val="00AD303E"/>
    <w:rsid w:val="00AE773D"/>
    <w:rsid w:val="00B44F3A"/>
    <w:rsid w:val="00B479AD"/>
    <w:rsid w:val="00B659C0"/>
    <w:rsid w:val="00BB7503"/>
    <w:rsid w:val="00BD499B"/>
    <w:rsid w:val="00BF1D9D"/>
    <w:rsid w:val="00C30417"/>
    <w:rsid w:val="00C629C5"/>
    <w:rsid w:val="00CC5CE0"/>
    <w:rsid w:val="00CF2434"/>
    <w:rsid w:val="00D10CF8"/>
    <w:rsid w:val="00D5358A"/>
    <w:rsid w:val="00D61592"/>
    <w:rsid w:val="00D91425"/>
    <w:rsid w:val="00DD5CE3"/>
    <w:rsid w:val="00E331E4"/>
    <w:rsid w:val="00ED169C"/>
    <w:rsid w:val="00EE6725"/>
    <w:rsid w:val="00F121AC"/>
    <w:rsid w:val="00F20F71"/>
    <w:rsid w:val="00F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B0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25"/>
    <w:rPr>
      <w:sz w:val="24"/>
      <w:szCs w:val="24"/>
    </w:rPr>
  </w:style>
  <w:style w:type="paragraph" w:styleId="Heading1">
    <w:name w:val="heading 1"/>
    <w:aliases w:val="TAT_Main Header"/>
    <w:basedOn w:val="Normal"/>
    <w:next w:val="Normal"/>
    <w:link w:val="Heading1Char"/>
    <w:qFormat/>
    <w:rsid w:val="007E1FB1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3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3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3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38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38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38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38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8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38EE"/>
    <w:pPr>
      <w:spacing w:after="120"/>
      <w:ind w:left="720"/>
    </w:pPr>
  </w:style>
  <w:style w:type="character" w:customStyle="1" w:styleId="Heading1Char">
    <w:name w:val="Heading 1 Char"/>
    <w:aliases w:val="TAT_Main Header Char"/>
    <w:basedOn w:val="DefaultParagraphFont"/>
    <w:link w:val="Heading1"/>
    <w:rsid w:val="007E1FB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7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38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38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738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38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738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38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738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4738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3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TAT_Subheader"/>
    <w:basedOn w:val="Normal"/>
    <w:next w:val="Normal"/>
    <w:link w:val="SubtitleChar"/>
    <w:qFormat/>
    <w:rsid w:val="00B44F3A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aliases w:val="TAT_Subheader Char"/>
    <w:basedOn w:val="DefaultParagraphFont"/>
    <w:link w:val="Subtitle"/>
    <w:rsid w:val="00B44F3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qFormat/>
    <w:rsid w:val="00155FFF"/>
    <w:rPr>
      <w:b/>
      <w:bCs/>
    </w:rPr>
  </w:style>
  <w:style w:type="character" w:styleId="Emphasis">
    <w:name w:val="Emphasis"/>
    <w:qFormat/>
    <w:rsid w:val="00155FF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738EE"/>
  </w:style>
  <w:style w:type="character" w:customStyle="1" w:styleId="NoSpacingChar">
    <w:name w:val="No Spacing Char"/>
    <w:basedOn w:val="DefaultParagraphFont"/>
    <w:link w:val="NoSpacing"/>
    <w:uiPriority w:val="1"/>
    <w:rsid w:val="004738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5FF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738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38EE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8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8EE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738E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738E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38E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738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38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38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D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77"/>
    <w:rPr>
      <w:rFonts w:ascii="Tahoma" w:hAnsi="Tahoma" w:cs="Tahoma"/>
      <w:sz w:val="16"/>
      <w:szCs w:val="16"/>
    </w:rPr>
  </w:style>
  <w:style w:type="paragraph" w:customStyle="1" w:styleId="TATBody">
    <w:name w:val="TAT_Body"/>
    <w:basedOn w:val="Body"/>
    <w:qFormat/>
    <w:rsid w:val="00AD303E"/>
    <w:pPr>
      <w:ind w:left="0"/>
    </w:pPr>
    <w:rPr>
      <w:rFonts w:asciiTheme="minorHAnsi" w:hAnsiTheme="minorHAns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77"/>
    <w:rPr>
      <w:rFonts w:ascii="Tahoma" w:hAnsi="Tahoma" w:cs="Tahoma"/>
      <w:sz w:val="16"/>
      <w:szCs w:val="16"/>
    </w:rPr>
  </w:style>
  <w:style w:type="paragraph" w:customStyle="1" w:styleId="Tatdate">
    <w:name w:val="Tat_date"/>
    <w:basedOn w:val="TATBody"/>
    <w:qFormat/>
    <w:rsid w:val="004E5577"/>
    <w:pPr>
      <w:jc w:val="right"/>
    </w:pPr>
    <w:rPr>
      <w:color w:val="BFBFBF" w:themeColor="background1" w:themeShade="BF"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1358E9"/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358E9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4E55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55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F7"/>
    <w:rPr>
      <w:b/>
      <w:bCs/>
    </w:rPr>
  </w:style>
  <w:style w:type="table" w:styleId="TableGrid">
    <w:name w:val="Table Grid"/>
    <w:basedOn w:val="TableNormal"/>
    <w:uiPriority w:val="59"/>
    <w:rsid w:val="0003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0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25"/>
    <w:rPr>
      <w:sz w:val="24"/>
      <w:szCs w:val="24"/>
    </w:rPr>
  </w:style>
  <w:style w:type="paragraph" w:styleId="Heading1">
    <w:name w:val="heading 1"/>
    <w:aliases w:val="TAT_Main Header"/>
    <w:basedOn w:val="Normal"/>
    <w:next w:val="Normal"/>
    <w:link w:val="Heading1Char"/>
    <w:qFormat/>
    <w:rsid w:val="007E1FB1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3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3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3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38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38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38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38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8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38EE"/>
    <w:pPr>
      <w:spacing w:after="120"/>
      <w:ind w:left="720"/>
    </w:pPr>
  </w:style>
  <w:style w:type="character" w:customStyle="1" w:styleId="Heading1Char">
    <w:name w:val="Heading 1 Char"/>
    <w:aliases w:val="TAT_Main Header Char"/>
    <w:basedOn w:val="DefaultParagraphFont"/>
    <w:link w:val="Heading1"/>
    <w:rsid w:val="007E1FB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7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38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38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738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38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738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38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738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4738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3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TAT_Subheader"/>
    <w:basedOn w:val="Normal"/>
    <w:next w:val="Normal"/>
    <w:link w:val="SubtitleChar"/>
    <w:qFormat/>
    <w:rsid w:val="00B44F3A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aliases w:val="TAT_Subheader Char"/>
    <w:basedOn w:val="DefaultParagraphFont"/>
    <w:link w:val="Subtitle"/>
    <w:rsid w:val="00B44F3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qFormat/>
    <w:rsid w:val="00155FFF"/>
    <w:rPr>
      <w:b/>
      <w:bCs/>
    </w:rPr>
  </w:style>
  <w:style w:type="character" w:styleId="Emphasis">
    <w:name w:val="Emphasis"/>
    <w:qFormat/>
    <w:rsid w:val="00155FF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738EE"/>
  </w:style>
  <w:style w:type="character" w:customStyle="1" w:styleId="NoSpacingChar">
    <w:name w:val="No Spacing Char"/>
    <w:basedOn w:val="DefaultParagraphFont"/>
    <w:link w:val="NoSpacing"/>
    <w:uiPriority w:val="1"/>
    <w:rsid w:val="004738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5FF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738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38EE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8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8EE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738E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738E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38E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738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38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38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D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77"/>
    <w:rPr>
      <w:rFonts w:ascii="Tahoma" w:hAnsi="Tahoma" w:cs="Tahoma"/>
      <w:sz w:val="16"/>
      <w:szCs w:val="16"/>
    </w:rPr>
  </w:style>
  <w:style w:type="paragraph" w:customStyle="1" w:styleId="TATBody">
    <w:name w:val="TAT_Body"/>
    <w:basedOn w:val="Body"/>
    <w:qFormat/>
    <w:rsid w:val="00AD303E"/>
    <w:pPr>
      <w:ind w:left="0"/>
    </w:pPr>
    <w:rPr>
      <w:rFonts w:asciiTheme="minorHAnsi" w:hAnsiTheme="minorHAns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77"/>
    <w:rPr>
      <w:rFonts w:ascii="Tahoma" w:hAnsi="Tahoma" w:cs="Tahoma"/>
      <w:sz w:val="16"/>
      <w:szCs w:val="16"/>
    </w:rPr>
  </w:style>
  <w:style w:type="paragraph" w:customStyle="1" w:styleId="Tatdate">
    <w:name w:val="Tat_date"/>
    <w:basedOn w:val="TATBody"/>
    <w:qFormat/>
    <w:rsid w:val="004E5577"/>
    <w:pPr>
      <w:jc w:val="right"/>
    </w:pPr>
    <w:rPr>
      <w:color w:val="BFBFBF" w:themeColor="background1" w:themeShade="BF"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1358E9"/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358E9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4E55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55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F7"/>
    <w:rPr>
      <w:b/>
      <w:bCs/>
    </w:rPr>
  </w:style>
  <w:style w:type="table" w:styleId="TableGrid">
    <w:name w:val="Table Grid"/>
    <w:basedOn w:val="TableNormal"/>
    <w:uiPriority w:val="59"/>
    <w:rsid w:val="0003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0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relief.org/resources/attachment.2597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cis.gov/childhoodarrival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nrelief.org/legalhel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2310-38EB-4A0B-9042-452DD156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Grenier</dc:creator>
  <cp:lastModifiedBy>simpsoncsm</cp:lastModifiedBy>
  <cp:revision>2</cp:revision>
  <cp:lastPrinted>2014-11-21T21:11:00Z</cp:lastPrinted>
  <dcterms:created xsi:type="dcterms:W3CDTF">2014-11-24T15:59:00Z</dcterms:created>
  <dcterms:modified xsi:type="dcterms:W3CDTF">2014-11-24T15:59:00Z</dcterms:modified>
</cp:coreProperties>
</file>